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76" w:lineRule="atLeast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2</w:t>
      </w:r>
    </w:p>
    <w:p>
      <w:pPr>
        <w:widowControl/>
        <w:spacing w:before="100" w:beforeAutospacing="1" w:after="100" w:afterAutospacing="1" w:line="276" w:lineRule="atLeast"/>
        <w:jc w:val="left"/>
        <w:rPr>
          <w:rFonts w:ascii="黑体" w:hAnsi="黑体" w:eastAsia="黑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教师教育学院课堂教学技能竞赛评分标准</w:t>
      </w:r>
    </w:p>
    <w:bookmarkEnd w:id="0"/>
    <w:tbl>
      <w:tblPr>
        <w:tblStyle w:val="5"/>
        <w:tblW w:w="873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76"/>
        <w:gridCol w:w="6181"/>
        <w:gridCol w:w="7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项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eastAsia="黑体" w:cs="黑体"/>
                <w:sz w:val="28"/>
                <w:szCs w:val="28"/>
              </w:rPr>
              <w:t>目</w:t>
            </w:r>
          </w:p>
        </w:tc>
        <w:tc>
          <w:tcPr>
            <w:tcW w:w="618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评分内容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49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课堂教学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普通话与口语表达</w:t>
            </w:r>
          </w:p>
        </w:tc>
        <w:tc>
          <w:tcPr>
            <w:tcW w:w="618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普通话教学（小学英语课用英语），发音清楚，准确流畅</w:t>
            </w:r>
          </w:p>
        </w:tc>
        <w:tc>
          <w:tcPr>
            <w:tcW w:w="77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4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板书和书面表达技能</w:t>
            </w:r>
          </w:p>
        </w:tc>
        <w:tc>
          <w:tcPr>
            <w:tcW w:w="618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教案(参赛教案的复印件)格式规范、书写整齐、布局美观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板书规范工整，设计、布局合理</w:t>
            </w:r>
          </w:p>
        </w:tc>
        <w:tc>
          <w:tcPr>
            <w:tcW w:w="77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4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教学手段运用符合教学需要，设计合理；</w:t>
            </w:r>
          </w:p>
        </w:tc>
        <w:tc>
          <w:tcPr>
            <w:tcW w:w="7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4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教学设计技能与教学过程</w:t>
            </w:r>
          </w:p>
        </w:tc>
        <w:tc>
          <w:tcPr>
            <w:tcW w:w="6181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6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教案设计能结合学科特点，具有思想性和科学性 </w:t>
            </w:r>
          </w:p>
        </w:tc>
        <w:tc>
          <w:tcPr>
            <w:tcW w:w="77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4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教学内容充实，重点、难点突出，条理清晰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教学方法恰当，富有启发性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多媒体等现代化教学手段运用得当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4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教学过程组织严密，讲授熟练，师生互动效果好 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4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准确掌握课堂教学时间</w:t>
            </w:r>
          </w:p>
        </w:tc>
        <w:tc>
          <w:tcPr>
            <w:tcW w:w="7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49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教态及总印象</w:t>
            </w:r>
          </w:p>
        </w:tc>
        <w:tc>
          <w:tcPr>
            <w:tcW w:w="6181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教态、仪表及语言得体，恰当。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2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备注： </w:t>
      </w:r>
    </w:p>
    <w:p>
      <w:pPr>
        <w:widowControl/>
        <w:spacing w:before="100" w:beforeAutospacing="1" w:after="100" w:afterAutospacing="1" w:line="360" w:lineRule="auto"/>
        <w:ind w:firstLine="482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竞赛时间定为15分钟，允许误差范围为1分钟，允许范围之外每超出1-30秒扣除0.5分，例如：15分1秒扣0.5分，15分31秒扣1分，依此类推。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36A79"/>
    <w:rsid w:val="286010FB"/>
    <w:rsid w:val="7026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412</Words>
  <Characters>432</Characters>
  <Paragraphs>166</Paragraphs>
  <TotalTime>1</TotalTime>
  <ScaleCrop>false</ScaleCrop>
  <LinksUpToDate>false</LinksUpToDate>
  <CharactersWithSpaces>508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2019-02-28T08:00:00Z</dcterms:created>
  <dc:creator>Windows 用户</dc:creator>
  <cp:lastModifiedBy>Jessica</cp:lastModifiedBy>
  <cp:lastPrinted>2019-03-04T01:32:00Z</cp:lastPrinted>
  <dcterms:modified xsi:type="dcterms:W3CDTF">2019-03-05T07:46:20Z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